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175C" w14:textId="77777777" w:rsidR="00613CED" w:rsidRDefault="00613CED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</w:pPr>
    </w:p>
    <w:p w14:paraId="79724ECE" w14:textId="26B50C0D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ЈАВЕН ПОВИК </w:t>
      </w:r>
    </w:p>
    <w:p w14:paraId="31463783" w14:textId="4C128D5C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за две експертски позиции за </w:t>
      </w:r>
      <w:bookmarkStart w:id="0" w:name="_Hlk125540284"/>
      <w:r w:rsidRPr="00CC33D1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изработка на два модули за обука </w:t>
      </w:r>
      <w:r w:rsidR="00BF0E05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на </w:t>
      </w:r>
      <w:r w:rsidRPr="00CC33D1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давателите на постпенална </w:t>
      </w:r>
      <w:bookmarkEnd w:id="0"/>
      <w:r w:rsidR="00352892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помош </w:t>
      </w:r>
      <w:r w:rsidRPr="00CC33D1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на </w:t>
      </w:r>
      <w:r w:rsidR="001F0494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претходно </w:t>
      </w:r>
      <w:r w:rsidRPr="00CC33D1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осудени </w:t>
      </w:r>
      <w:r w:rsidR="00613CED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>лица</w:t>
      </w:r>
      <w:r w:rsidR="001F0494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 и лица под пробациски надзор</w:t>
      </w:r>
    </w:p>
    <w:p w14:paraId="54FAE96C" w14:textId="77777777" w:rsidR="001F0494" w:rsidRDefault="001F0494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="Times New Roman" w:hAnsi="Cambria" w:cs="Arial"/>
          <w:bCs/>
          <w:color w:val="222222"/>
          <w:sz w:val="22"/>
          <w:szCs w:val="22"/>
          <w:bdr w:val="none" w:sz="0" w:space="0" w:color="auto"/>
          <w:shd w:val="clear" w:color="auto" w:fill="FFFFFF"/>
          <w:lang w:val="mk-MK" w:eastAsia="pl-PL"/>
        </w:rPr>
      </w:pPr>
    </w:p>
    <w:p w14:paraId="6DCC6E09" w14:textId="11DE3533" w:rsidR="00CC33D1" w:rsidRPr="00007F1F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="Times New Roman" w:hAnsi="Cambria" w:cs="Arial"/>
          <w:bCs/>
          <w:color w:val="222222"/>
          <w:sz w:val="22"/>
          <w:szCs w:val="22"/>
          <w:bdr w:val="none" w:sz="0" w:space="0" w:color="auto"/>
          <w:shd w:val="clear" w:color="auto" w:fill="FFFFFF"/>
          <w:lang w:val="mk-MK" w:eastAsia="pl-PL"/>
        </w:rPr>
      </w:pPr>
      <w:r w:rsidRPr="00CC33D1">
        <w:rPr>
          <w:rFonts w:ascii="Cambria" w:eastAsia="Times New Roman" w:hAnsi="Cambria" w:cs="Arial"/>
          <w:bCs/>
          <w:color w:val="222222"/>
          <w:sz w:val="22"/>
          <w:szCs w:val="22"/>
          <w:bdr w:val="none" w:sz="0" w:space="0" w:color="auto"/>
          <w:shd w:val="clear" w:color="auto" w:fill="FFFFFF"/>
          <w:lang w:val="mk-MK" w:eastAsia="pl-PL"/>
        </w:rPr>
        <w:t>Македонското здружение на млади правници</w:t>
      </w:r>
      <w:r w:rsidR="005E440B">
        <w:rPr>
          <w:rFonts w:ascii="Cambria" w:eastAsia="Times New Roman" w:hAnsi="Cambria" w:cs="Arial"/>
          <w:bCs/>
          <w:color w:val="222222"/>
          <w:sz w:val="22"/>
          <w:szCs w:val="22"/>
          <w:bdr w:val="none" w:sz="0" w:space="0" w:color="auto"/>
          <w:shd w:val="clear" w:color="auto" w:fill="FFFFFF"/>
          <w:lang w:val="mk-MK" w:eastAsia="pl-PL"/>
        </w:rPr>
        <w:t xml:space="preserve"> </w:t>
      </w:r>
      <w:r w:rsidRPr="00CC33D1">
        <w:rPr>
          <w:rFonts w:ascii="Cambria" w:eastAsia="Times New Roman" w:hAnsi="Cambria" w:cs="Arial"/>
          <w:bCs/>
          <w:color w:val="222222"/>
          <w:sz w:val="22"/>
          <w:szCs w:val="22"/>
          <w:bdr w:val="none" w:sz="0" w:space="0" w:color="auto"/>
          <w:shd w:val="clear" w:color="auto" w:fill="FFFFFF"/>
          <w:lang w:val="mk-MK" w:eastAsia="pl-PL"/>
        </w:rPr>
        <w:t xml:space="preserve">(МЗМП) </w:t>
      </w:r>
      <w:r w:rsidR="00007F1F"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во соработка со Заводот за социјални дејности,</w:t>
      </w:r>
      <w:r w:rsidR="00007F1F">
        <w:rPr>
          <w:rFonts w:ascii="Cambria" w:eastAsia="Times New Roman" w:hAnsi="Cambria" w:cs="Arial"/>
          <w:bCs/>
          <w:color w:val="222222"/>
          <w:sz w:val="22"/>
          <w:szCs w:val="22"/>
          <w:bdr w:val="none" w:sz="0" w:space="0" w:color="auto"/>
          <w:shd w:val="clear" w:color="auto" w:fill="FFFFFF"/>
          <w:lang w:val="mk-MK" w:eastAsia="pl-PL"/>
        </w:rPr>
        <w:t xml:space="preserve">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за потребите од спроведување на проектот „</w:t>
      </w:r>
      <w:r w:rsidRPr="00CC33D1">
        <w:rPr>
          <w:rFonts w:ascii="Cambria" w:eastAsiaTheme="minorHAnsi" w:hAnsi="Cambria" w:cstheme="minorHAnsi"/>
          <w:i/>
          <w:sz w:val="22"/>
          <w:szCs w:val="22"/>
          <w:bdr w:val="none" w:sz="0" w:space="0" w:color="auto"/>
          <w:lang w:val="mk-MK"/>
        </w:rPr>
        <w:t>Воспоставување услуги во заедницата за поддршка на ресоцијализација и реинтеграција на поранешно осудени лица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>”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финансиран од Европската Унија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во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рамки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на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програмата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r w:rsidRPr="00CC33D1">
        <w:rPr>
          <w:rFonts w:ascii="Cambria" w:eastAsiaTheme="minorHAnsi" w:hAnsi="Cambria" w:cstheme="minorHAnsi"/>
          <w:b/>
          <w:bCs/>
          <w:sz w:val="22"/>
          <w:szCs w:val="22"/>
          <w:bdr w:val="none" w:sz="0" w:space="0" w:color="auto"/>
        </w:rPr>
        <w:t>IPA/2022/433-960</w:t>
      </w:r>
      <w:r w:rsidRPr="00CC33D1">
        <w:rPr>
          <w:rFonts w:ascii="Cambria" w:eastAsiaTheme="minorHAnsi" w:hAnsi="Cambria" w:cstheme="minorHAnsi"/>
          <w:b/>
          <w:bCs/>
          <w:sz w:val="22"/>
          <w:szCs w:val="22"/>
          <w:bdr w:val="none" w:sz="0" w:space="0" w:color="auto"/>
          <w:lang w:val="mk-MK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согласно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Договорот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за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грант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потпишан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меѓу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МЗМП и ЕУ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бр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.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(2022)4717714-28/06/2022, објавува јавен повик за две експертски позиции за изработка на два модули за обука. </w:t>
      </w:r>
    </w:p>
    <w:p w14:paraId="56A63A1E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Опис и цели на проектот </w:t>
      </w:r>
      <w:bookmarkStart w:id="1" w:name="_GoBack"/>
      <w:bookmarkEnd w:id="1"/>
    </w:p>
    <w:p w14:paraId="42106BA3" w14:textId="028E3FB3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i/>
          <w:sz w:val="22"/>
          <w:szCs w:val="22"/>
          <w:bdr w:val="none" w:sz="0" w:space="0" w:color="auto"/>
          <w:lang w:val="mk-MK"/>
        </w:rPr>
        <w:t>Општата цел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на овој проект е намалување на рецидивизмот и ранливоста на осудените лица по нивно отпуштање на слобода преку зајакнување на политиките и праксата за нивна </w:t>
      </w:r>
      <w:bookmarkStart w:id="2" w:name="_Hlk118902109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ресоцијализација, реинтеграција и пост-пенална</w:t>
      </w:r>
      <w:bookmarkEnd w:id="2"/>
      <w:r w:rsidR="00352892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помош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во согласност со најдобрите меѓународни и европски стандарди. </w:t>
      </w:r>
    </w:p>
    <w:p w14:paraId="0AFE24C9" w14:textId="241599BB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Притоа, </w:t>
      </w:r>
      <w:r w:rsidRPr="00CC33D1">
        <w:rPr>
          <w:rFonts w:ascii="Cambria" w:eastAsiaTheme="minorHAnsi" w:hAnsi="Cambria" w:cstheme="minorHAnsi"/>
          <w:i/>
          <w:sz w:val="22"/>
          <w:szCs w:val="22"/>
          <w:bdr w:val="none" w:sz="0" w:space="0" w:color="auto"/>
          <w:lang w:val="mk-MK"/>
        </w:rPr>
        <w:t>специфичните цели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кои проектот се стреми да ги оствари се следните: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>(1)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Да се подобри квалитетот и достапноста на услугите за пост</w:t>
      </w:r>
      <w:r w:rsidR="00352892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-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пенална </w:t>
      </w:r>
      <w:r w:rsidR="00352892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помош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со цел ресоцијализација и реинтеграција на осудените лица, претходно осудени лица како и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лицa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та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спрема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ко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и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се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извршуваат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пробациски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работи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>; (2)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Да се зајакне капацитетот и меѓуинституционалната соработка помеѓу казнено-поправните установи, судовите, пробациските службеници, центрите за социјална заштита и давателите на услуги за ресоцијализација, пробација, алтернативни мерки и пост-пенална заштита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 (3)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Да се подобри правната рамка и политиките за ресоцијализација и реинтеграција на осудените лица, претходно осудени лица како и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лицa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та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спрема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ко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и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се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извршуваат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пробациски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proofErr w:type="spellStart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>работи</w:t>
      </w:r>
      <w:proofErr w:type="spellEnd"/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врз основа на истражување и најдобри практики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; </w:t>
      </w:r>
    </w:p>
    <w:p w14:paraId="52D5DAF5" w14:textId="6F04E79B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007F1F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За таа цел, се објавува овој повик за избор на експерти за изработка на два модули за обука на </w:t>
      </w:r>
      <w:r w:rsidR="00007F1F" w:rsidRPr="00007F1F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давателите на постпенална помош на претходно осудени лица и лица под пробациски надзор</w:t>
      </w:r>
      <w:r w:rsidR="00007F1F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. </w:t>
      </w:r>
    </w:p>
    <w:p w14:paraId="713DBBB9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2. Опис и работни задачи </w:t>
      </w:r>
    </w:p>
    <w:p w14:paraId="6857966D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Заради исполнувањето на ангажманот предмет на овој Јавен повик, експертите ќе треба да ги спроведат следниве работни задачи:</w:t>
      </w:r>
    </w:p>
    <w:p w14:paraId="0332B4EF" w14:textId="23F13727" w:rsidR="00CC33D1" w:rsidRPr="00CC33D1" w:rsidRDefault="00CC33D1" w:rsidP="00CC33D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Изготвување на модул за обука на социјални работници, пробациски службеници и други даватели на пост-пенална </w:t>
      </w:r>
      <w:r w:rsidR="00352892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помош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на претходно осудени лица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; </w:t>
      </w:r>
    </w:p>
    <w:p w14:paraId="4B53E66D" w14:textId="443F5821" w:rsidR="00CC33D1" w:rsidRPr="00CC33D1" w:rsidRDefault="00CC33D1" w:rsidP="00CC33D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Изготвување на модул за обука на лиценцирани даватели на услуги на локално ниво, невладини организации и други субјекти заинтересирани за обезбедување на иновативни социјални услуги </w:t>
      </w:r>
      <w:r w:rsidR="00352892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за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претходно осудени лица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; </w:t>
      </w:r>
    </w:p>
    <w:p w14:paraId="6CBBC6E1" w14:textId="77777777" w:rsidR="00CC33D1" w:rsidRPr="00CC33D1" w:rsidRDefault="00CC33D1" w:rsidP="00CC33D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Прилагодување на двата модули за нивно поставување на дигиталната платформа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на Заводот за социјални дејности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; </w:t>
      </w:r>
    </w:p>
    <w:p w14:paraId="7AC98A10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720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</w:p>
    <w:p w14:paraId="20C29069" w14:textId="77777777" w:rsidR="00CC33D1" w:rsidRPr="00CC33D1" w:rsidRDefault="00CC33D1" w:rsidP="00CC33D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Спроведување на две дводневни обуки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кои би се одржале во месец март/април2023 согласно развиените модули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; </w:t>
      </w:r>
    </w:p>
    <w:p w14:paraId="632AC4B7" w14:textId="4E9F83AF" w:rsidR="00CC33D1" w:rsidRPr="00C47091" w:rsidRDefault="00CC33D1" w:rsidP="00C470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Изготвување на водич</w:t>
      </w:r>
      <w:r w:rsidR="00C4709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</w:t>
      </w:r>
      <w:r w:rsidR="00C47091" w:rsidRPr="00C4709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за </w:t>
      </w:r>
      <w:r w:rsidR="00352892" w:rsidRPr="00C4709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обезбедување на постпенална помош </w:t>
      </w:r>
      <w:r w:rsidR="00C47091" w:rsidRPr="00C4709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на </w:t>
      </w:r>
      <w:r w:rsidRPr="00C4709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претходно осудени лица, </w:t>
      </w:r>
      <w:r w:rsidR="00C4709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наменет за </w:t>
      </w:r>
      <w:r w:rsidR="00C47091" w:rsidRPr="00C4709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давателите на пост</w:t>
      </w:r>
      <w:r w:rsidR="00C4709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-</w:t>
      </w:r>
      <w:r w:rsidR="00C47091" w:rsidRPr="00C4709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пенална помош</w:t>
      </w:r>
      <w:r w:rsidR="00C4709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, </w:t>
      </w:r>
      <w:r w:rsidRPr="00C4709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согласно </w:t>
      </w:r>
      <w:r w:rsidRPr="00C47091">
        <w:rPr>
          <w:rFonts w:ascii="Cambria" w:eastAsia="Times New Roman" w:hAnsi="Cambria" w:cstheme="minorHAnsi"/>
          <w:sz w:val="22"/>
          <w:szCs w:val="22"/>
          <w:bdr w:val="none" w:sz="0" w:space="0" w:color="auto"/>
          <w:lang w:val="mk-MK" w:eastAsia="en-GB"/>
        </w:rPr>
        <w:t>СОП за координирана постпенална грижа и поддршка како и координација со релевантните институции</w:t>
      </w:r>
      <w:r w:rsidRPr="00C47091">
        <w:rPr>
          <w:rFonts w:ascii="Cambria" w:eastAsia="Times New Roman" w:hAnsi="Cambria" w:cstheme="minorHAnsi"/>
          <w:sz w:val="22"/>
          <w:szCs w:val="22"/>
          <w:bdr w:val="none" w:sz="0" w:space="0" w:color="auto"/>
          <w:lang w:val="en-GB" w:eastAsia="en-GB"/>
        </w:rPr>
        <w:t xml:space="preserve">; </w:t>
      </w:r>
      <w:r w:rsidRPr="00C47091">
        <w:rPr>
          <w:rFonts w:ascii="Cambria" w:eastAsia="Times New Roman" w:hAnsi="Cambria" w:cstheme="minorHAnsi"/>
          <w:sz w:val="22"/>
          <w:szCs w:val="22"/>
          <w:bdr w:val="none" w:sz="0" w:space="0" w:color="auto"/>
          <w:lang w:val="mk-MK" w:eastAsia="en-GB"/>
        </w:rPr>
        <w:t xml:space="preserve"> </w:t>
      </w:r>
    </w:p>
    <w:p w14:paraId="7AC97FA3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left="720"/>
        <w:contextualSpacing/>
        <w:jc w:val="both"/>
        <w:rPr>
          <w:rFonts w:ascii="Cambria" w:eastAsiaTheme="minorHAnsi" w:hAnsi="Cambria" w:cstheme="minorBidi"/>
          <w:b/>
          <w:bCs/>
          <w:sz w:val="22"/>
          <w:szCs w:val="22"/>
          <w:bdr w:val="none" w:sz="0" w:space="0" w:color="auto"/>
          <w:lang w:val="mk-MK"/>
        </w:rPr>
      </w:pPr>
    </w:p>
    <w:p w14:paraId="1F328448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>3. Потребни квалификации</w:t>
      </w:r>
    </w:p>
    <w:p w14:paraId="70097F91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</w:pPr>
    </w:p>
    <w:p w14:paraId="376FCD78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u w:val="single"/>
          <w:bdr w:val="none" w:sz="0" w:space="0" w:color="auto"/>
          <w:lang w:val="en-GB"/>
        </w:rPr>
      </w:pPr>
      <w:bookmarkStart w:id="3" w:name="_Hlk125541224"/>
      <w:r w:rsidRPr="00CC33D1">
        <w:rPr>
          <w:rFonts w:ascii="Cambria" w:eastAsiaTheme="minorHAnsi" w:hAnsi="Cambria" w:cstheme="minorHAnsi"/>
          <w:sz w:val="22"/>
          <w:szCs w:val="22"/>
          <w:u w:val="single"/>
          <w:bdr w:val="none" w:sz="0" w:space="0" w:color="auto"/>
          <w:lang w:val="mk-MK"/>
        </w:rPr>
        <w:t>3.1 За првата експертска позиција</w:t>
      </w:r>
      <w:r w:rsidRPr="00CC33D1">
        <w:rPr>
          <w:rFonts w:ascii="Cambria" w:eastAsiaTheme="minorHAnsi" w:hAnsi="Cambria" w:cstheme="minorHAnsi"/>
          <w:sz w:val="22"/>
          <w:szCs w:val="22"/>
          <w:u w:val="single"/>
          <w:bdr w:val="none" w:sz="0" w:space="0" w:color="auto"/>
          <w:lang w:val="en-GB"/>
        </w:rPr>
        <w:t xml:space="preserve">: </w:t>
      </w:r>
    </w:p>
    <w:bookmarkEnd w:id="3"/>
    <w:p w14:paraId="572A4EBB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en-GB"/>
        </w:rPr>
      </w:pPr>
    </w:p>
    <w:p w14:paraId="0D1B497B" w14:textId="07295494" w:rsidR="00CC33D1" w:rsidRPr="00CC33D1" w:rsidRDefault="00CC33D1" w:rsidP="001F049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Завршено високо образование во областа на правото</w:t>
      </w:r>
      <w:r w:rsidR="001F0494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,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завршени докторски студии во областа на кривичното право ќе се сметаат за предност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; </w:t>
      </w:r>
    </w:p>
    <w:p w14:paraId="6ADEBC96" w14:textId="22AF5EC2" w:rsidR="00CC33D1" w:rsidRPr="00CC33D1" w:rsidRDefault="00CC33D1" w:rsidP="001F049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Најмалку </w:t>
      </w:r>
      <w:r w:rsidR="00613CED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8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години работно искуство во областа на кривичното право</w:t>
      </w:r>
      <w:r w:rsidR="00C4709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. </w:t>
      </w:r>
    </w:p>
    <w:p w14:paraId="7DF5BC93" w14:textId="77777777" w:rsidR="00CC33D1" w:rsidRPr="00CC33D1" w:rsidRDefault="00CC33D1" w:rsidP="001F049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Значаен придонес во реформите на пенетенцијарниот систем, системот за пробација како и во политиките за унапредување на ресоцијализацијата, реинтеграцијата и пост-пенална помош и заштита на осудените лица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; </w:t>
      </w:r>
    </w:p>
    <w:p w14:paraId="57505DCB" w14:textId="77777777" w:rsidR="00CC33D1" w:rsidRPr="00CC33D1" w:rsidRDefault="00CC33D1" w:rsidP="001F049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Искуство во изработка и подготовка на анализи/студии кои вклучуваат и компаративни пракси во областа на ресоцијализацијата, реинтеграцијата и пост-пенална помош и заштита на осудените лица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>;</w:t>
      </w:r>
    </w:p>
    <w:p w14:paraId="412B2178" w14:textId="77777777" w:rsidR="00CC33D1" w:rsidRPr="00CC33D1" w:rsidRDefault="00CC33D1" w:rsidP="001F049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Напредни истражувачки и аналитички способности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; </w:t>
      </w:r>
    </w:p>
    <w:p w14:paraId="2EAFC193" w14:textId="77777777" w:rsidR="00CC33D1" w:rsidRPr="00CC33D1" w:rsidRDefault="00CC33D1" w:rsidP="001F049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Учество во слични проектни активности кои вклучуваат развивање на модули за обуки за засегнати страни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; </w:t>
      </w:r>
    </w:p>
    <w:p w14:paraId="27A1FB19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440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</w:p>
    <w:p w14:paraId="0C2AA7A1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u w:val="single"/>
          <w:bdr w:val="none" w:sz="0" w:space="0" w:color="auto"/>
          <w:lang w:val="en-GB"/>
        </w:rPr>
      </w:pPr>
      <w:r w:rsidRPr="00CC33D1">
        <w:rPr>
          <w:rFonts w:ascii="Cambria" w:eastAsiaTheme="minorHAnsi" w:hAnsi="Cambria" w:cstheme="minorHAnsi"/>
          <w:sz w:val="22"/>
          <w:szCs w:val="22"/>
          <w:u w:val="single"/>
          <w:bdr w:val="none" w:sz="0" w:space="0" w:color="auto"/>
          <w:lang w:val="mk-MK"/>
        </w:rPr>
        <w:t>3.2 За втората експертска позиција</w:t>
      </w:r>
      <w:r w:rsidRPr="00CC33D1">
        <w:rPr>
          <w:rFonts w:ascii="Cambria" w:eastAsiaTheme="minorHAnsi" w:hAnsi="Cambria" w:cstheme="minorHAnsi"/>
          <w:sz w:val="22"/>
          <w:szCs w:val="22"/>
          <w:u w:val="single"/>
          <w:bdr w:val="none" w:sz="0" w:space="0" w:color="auto"/>
          <w:lang w:val="en-GB"/>
        </w:rPr>
        <w:t xml:space="preserve">: </w:t>
      </w:r>
    </w:p>
    <w:p w14:paraId="5B6D9225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u w:val="single"/>
          <w:bdr w:val="none" w:sz="0" w:space="0" w:color="auto"/>
          <w:lang w:val="en-GB"/>
        </w:rPr>
      </w:pPr>
    </w:p>
    <w:p w14:paraId="158C7A4C" w14:textId="0B0713C6" w:rsidR="00CC33D1" w:rsidRPr="00EC12DB" w:rsidRDefault="00CC33D1" w:rsidP="001F04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Завршено високо образование во</w:t>
      </w: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 </w:t>
      </w: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некои од општествените науки(како право, социологија, психологија, политички студии</w:t>
      </w:r>
      <w:r w:rsidR="00C47091"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итн</w:t>
      </w: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)</w:t>
      </w: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; </w:t>
      </w: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</w:t>
      </w:r>
    </w:p>
    <w:p w14:paraId="493C7BD1" w14:textId="538DA69A" w:rsidR="00CC33D1" w:rsidRPr="00EC12DB" w:rsidRDefault="00CC33D1" w:rsidP="001F04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Најмалку </w:t>
      </w:r>
      <w:r w:rsidR="00613CED"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8</w:t>
      </w: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години работно искуство во процесот на ресоцијализацијата, реинтеграцијата и пост-пенална помош на осудени и претходно осудени лица</w:t>
      </w: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; </w:t>
      </w:r>
    </w:p>
    <w:p w14:paraId="3066E255" w14:textId="77777777" w:rsidR="00CC33D1" w:rsidRPr="00EC12DB" w:rsidRDefault="00CC33D1" w:rsidP="001F04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Активно учество и значаен придонес во реформите на пенетенцијарниот систем, системот за пробација како и во политиките за унапредување на ресоцијализацијата, реинтеграцијата и пост-пенална помош и заштита на осудените лица</w:t>
      </w: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; </w:t>
      </w:r>
    </w:p>
    <w:p w14:paraId="42F13F9D" w14:textId="1F8A706B" w:rsidR="00EC12DB" w:rsidRPr="00EC12DB" w:rsidRDefault="00CC33D1" w:rsidP="001F04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Значаен придонес во </w:t>
      </w:r>
      <w:bookmarkStart w:id="4" w:name="_Hlk125542169"/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изготвување и спроведување на специјализирани програми </w:t>
      </w:r>
      <w:bookmarkEnd w:id="4"/>
      <w:r w:rsidR="00EC12DB"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кои се однесуваат на </w:t>
      </w:r>
      <w:r w:rsidR="00C47091" w:rsidRPr="00EC12DB">
        <w:rPr>
          <w:rFonts w:ascii="Cambria" w:hAnsi="Cambria"/>
          <w:sz w:val="22"/>
          <w:szCs w:val="22"/>
          <w:lang w:val="mk-MK"/>
        </w:rPr>
        <w:t>по</w:t>
      </w:r>
      <w:r w:rsidR="00EC12DB" w:rsidRPr="00EC12DB">
        <w:rPr>
          <w:rFonts w:ascii="Cambria" w:hAnsi="Cambria"/>
          <w:sz w:val="22"/>
          <w:szCs w:val="22"/>
          <w:lang w:val="mk-MK"/>
        </w:rPr>
        <w:t xml:space="preserve">дготвување за отпуштање </w:t>
      </w:r>
      <w:r w:rsidR="00B92486">
        <w:rPr>
          <w:rFonts w:ascii="Cambria" w:hAnsi="Cambria"/>
          <w:sz w:val="22"/>
          <w:szCs w:val="22"/>
          <w:lang w:val="mk-MK"/>
        </w:rPr>
        <w:t xml:space="preserve">од установа </w:t>
      </w:r>
      <w:r w:rsidR="00EC12DB" w:rsidRPr="00EC12DB">
        <w:rPr>
          <w:rFonts w:ascii="Cambria" w:hAnsi="Cambria"/>
          <w:sz w:val="22"/>
          <w:szCs w:val="22"/>
          <w:lang w:val="mk-MK"/>
        </w:rPr>
        <w:t xml:space="preserve">на осудено лице, како и </w:t>
      </w:r>
      <w:r w:rsidR="00382DE5">
        <w:rPr>
          <w:rFonts w:ascii="Cambria" w:hAnsi="Cambria"/>
          <w:sz w:val="22"/>
          <w:szCs w:val="22"/>
          <w:lang w:val="mk-MK"/>
        </w:rPr>
        <w:t xml:space="preserve">програми </w:t>
      </w:r>
      <w:r w:rsidR="00EC12DB" w:rsidRPr="00EC12DB">
        <w:rPr>
          <w:rFonts w:ascii="Cambria" w:hAnsi="Cambria"/>
          <w:sz w:val="22"/>
          <w:szCs w:val="22"/>
          <w:lang w:val="mk-MK"/>
        </w:rPr>
        <w:t>за обезбедување на постпенална помош на претходно осудени лица</w:t>
      </w:r>
      <w:r w:rsidR="00EC12DB" w:rsidRPr="00EC12DB">
        <w:rPr>
          <w:rFonts w:ascii="Cambria" w:hAnsi="Cambria"/>
          <w:sz w:val="22"/>
          <w:szCs w:val="22"/>
          <w:lang w:val="en-GB"/>
        </w:rPr>
        <w:t xml:space="preserve">; </w:t>
      </w:r>
      <w:r w:rsidR="00EC12DB" w:rsidRPr="00EC12DB">
        <w:rPr>
          <w:rFonts w:ascii="Cambria" w:hAnsi="Cambria"/>
          <w:sz w:val="22"/>
          <w:szCs w:val="22"/>
          <w:lang w:val="mk-MK"/>
        </w:rPr>
        <w:t xml:space="preserve"> </w:t>
      </w:r>
      <w:r w:rsidR="00C47091" w:rsidRPr="00EC12DB">
        <w:rPr>
          <w:rFonts w:ascii="Cambria" w:hAnsi="Cambria"/>
          <w:sz w:val="22"/>
          <w:szCs w:val="22"/>
          <w:lang w:val="mk-MK"/>
        </w:rPr>
        <w:t xml:space="preserve"> </w:t>
      </w:r>
    </w:p>
    <w:p w14:paraId="541CCBB8" w14:textId="77777777" w:rsidR="00CC33D1" w:rsidRPr="00EC12DB" w:rsidRDefault="00CC33D1" w:rsidP="001F049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Учество во слични проектни активности кои вклучуваат развивање на модули за обуки за засегнати страни</w:t>
      </w:r>
      <w:r w:rsidRPr="00EC12D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; </w:t>
      </w:r>
    </w:p>
    <w:p w14:paraId="6FC0460E" w14:textId="579E58CD" w:rsid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</w:pPr>
    </w:p>
    <w:p w14:paraId="70C1A2A9" w14:textId="4F8A26B4" w:rsidR="001F0494" w:rsidRDefault="001F0494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</w:pPr>
    </w:p>
    <w:p w14:paraId="01FBA43B" w14:textId="2DD820EF" w:rsidR="001F0494" w:rsidRDefault="001F0494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</w:pPr>
    </w:p>
    <w:p w14:paraId="57743ED3" w14:textId="77777777" w:rsidR="001F0494" w:rsidRPr="00EC12DB" w:rsidRDefault="001F0494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</w:pPr>
    </w:p>
    <w:p w14:paraId="3E4C7CB9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4. Временска рамка </w:t>
      </w:r>
    </w:p>
    <w:p w14:paraId="1759A5F1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Секој од експертите/ките кој ќе биде ангажиран ќе треба да ги спроведе работните задачи во периодот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од февруари до април</w:t>
      </w:r>
      <w:r w:rsidR="005E440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2023 година. Двата модули ќе бидат составен дел од платформата на Заводот за социјални дејности и експертите ќе треба да ги прилагодат своите содржини за поставување на дигиталната платформа. </w:t>
      </w:r>
    </w:p>
    <w:p w14:paraId="653FD522" w14:textId="42C262D5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Bid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Bidi"/>
          <w:sz w:val="22"/>
          <w:szCs w:val="22"/>
          <w:bdr w:val="none" w:sz="0" w:space="0" w:color="auto"/>
          <w:lang w:val="mk-MK"/>
        </w:rPr>
        <w:t xml:space="preserve">Развиените модули ќе бидат составен дел од посебната програма </w:t>
      </w:r>
      <w:r w:rsidR="001F0494">
        <w:rPr>
          <w:rFonts w:ascii="Cambria" w:eastAsiaTheme="minorHAnsi" w:hAnsi="Cambria" w:cstheme="minorBidi"/>
          <w:sz w:val="22"/>
          <w:szCs w:val="22"/>
          <w:bdr w:val="none" w:sz="0" w:space="0" w:color="auto"/>
          <w:lang w:val="mk-MK"/>
        </w:rPr>
        <w:t xml:space="preserve">на Заводот за социјални дејности </w:t>
      </w:r>
      <w:r w:rsidRPr="00CC33D1">
        <w:rPr>
          <w:rFonts w:ascii="Cambria" w:eastAsiaTheme="minorHAnsi" w:hAnsi="Cambria" w:cstheme="minorBidi"/>
          <w:sz w:val="22"/>
          <w:szCs w:val="22"/>
          <w:bdr w:val="none" w:sz="0" w:space="0" w:color="auto"/>
          <w:lang w:val="mk-MK"/>
        </w:rPr>
        <w:t xml:space="preserve">за градење на капацитетите на социјалните работници. </w:t>
      </w:r>
    </w:p>
    <w:p w14:paraId="5CE0573C" w14:textId="3F77D3B4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За секој работен ден</w:t>
      </w:r>
      <w:r w:rsidR="005E440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(</w:t>
      </w:r>
      <w:r w:rsidR="001F0494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предвидени се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вкупно 20 дена) предвиден е надомест од 150 евра во бруто износ кои ќе бидат исплатени во денарска противвредност</w:t>
      </w:r>
      <w:r w:rsidR="001F0494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по завршување на договорените задачи. </w:t>
      </w:r>
    </w:p>
    <w:p w14:paraId="257F897E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</w:rPr>
      </w:pPr>
      <w:r w:rsidRPr="00CC33D1">
        <w:rPr>
          <w:rFonts w:ascii="Cambria" w:eastAsiaTheme="minorHAnsi" w:hAnsi="Cambria" w:cstheme="minorHAnsi"/>
          <w:b/>
          <w:sz w:val="22"/>
          <w:szCs w:val="22"/>
          <w:bdr w:val="none" w:sz="0" w:space="0" w:color="auto"/>
          <w:lang w:val="mk-MK"/>
        </w:rPr>
        <w:t xml:space="preserve">5. Постапка и правила за пријавување, рок и избор </w:t>
      </w:r>
    </w:p>
    <w:p w14:paraId="28CA6172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Овој повик е јавен.</w:t>
      </w:r>
    </w:p>
    <w:p w14:paraId="77090E81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Секој кој што ги исполнува потребните квалификации може да се пријави на овој повик со поднесување на CV на следниот е-маил: </w:t>
      </w:r>
      <w:hyperlink r:id="rId8" w:history="1">
        <w:r w:rsidRPr="00CC33D1">
          <w:rPr>
            <w:rFonts w:ascii="Cambria" w:eastAsiaTheme="minorHAnsi" w:hAnsi="Cambria" w:cstheme="minorHAnsi"/>
            <w:color w:val="0563C1" w:themeColor="hyperlink"/>
            <w:sz w:val="22"/>
            <w:szCs w:val="22"/>
            <w:u w:val="single"/>
            <w:bdr w:val="none" w:sz="0" w:space="0" w:color="auto"/>
            <w:lang w:val="mk-MK"/>
          </w:rPr>
          <w:t>contact@myla.org.mk</w:t>
        </w:r>
      </w:hyperlink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</w:rPr>
        <w:t xml:space="preserve">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>со назнака за која експертска позиција аплицира</w:t>
      </w:r>
      <w:r w:rsidR="005E440B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(експертска позиција 1 или експертска позиција 2) </w:t>
      </w:r>
    </w:p>
    <w:p w14:paraId="317E5EA1" w14:textId="195125D5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Во прилог на CV-то, кандидатот/ката треба задолжително да достави и </w:t>
      </w:r>
      <w:r w:rsidR="001F0494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докази за исполнување на потребните квалификации(за 3.1 – </w:t>
      </w:r>
      <w:r w:rsidR="001F0494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c, d, f </w:t>
      </w:r>
      <w:r w:rsidR="001F0494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и за 3.2 – </w:t>
      </w:r>
      <w:r w:rsidR="001F0494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en-GB"/>
        </w:rPr>
        <w:t xml:space="preserve">c, d, e), </w:t>
      </w:r>
      <w:r w:rsidR="001F0494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односно 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прилог со примерок од документите, анализи, студии и слични проектни активности во кои учествувал. </w:t>
      </w:r>
    </w:p>
    <w:p w14:paraId="58011264" w14:textId="00E35372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Рокот за аплицирање е до </w:t>
      </w:r>
      <w:r w:rsidRPr="00CC33D1">
        <w:rPr>
          <w:rFonts w:ascii="Cambria" w:eastAsiaTheme="minorHAnsi" w:hAnsi="Cambria" w:cstheme="minorHAnsi"/>
          <w:sz w:val="22"/>
          <w:szCs w:val="22"/>
          <w:u w:val="single"/>
          <w:bdr w:val="none" w:sz="0" w:space="0" w:color="auto"/>
          <w:lang w:val="mk-MK"/>
        </w:rPr>
        <w:t>0</w:t>
      </w:r>
      <w:r w:rsidR="001F0494">
        <w:rPr>
          <w:rFonts w:ascii="Cambria" w:eastAsiaTheme="minorHAnsi" w:hAnsi="Cambria" w:cstheme="minorHAnsi"/>
          <w:sz w:val="22"/>
          <w:szCs w:val="22"/>
          <w:u w:val="single"/>
          <w:bdr w:val="none" w:sz="0" w:space="0" w:color="auto"/>
          <w:lang w:val="mk-MK"/>
        </w:rPr>
        <w:t>6</w:t>
      </w:r>
      <w:r w:rsidRPr="00CC33D1">
        <w:rPr>
          <w:rFonts w:ascii="Cambria" w:eastAsiaTheme="minorHAnsi" w:hAnsi="Cambria" w:cstheme="minorHAnsi"/>
          <w:sz w:val="22"/>
          <w:szCs w:val="22"/>
          <w:u w:val="single"/>
          <w:bdr w:val="none" w:sz="0" w:space="0" w:color="auto"/>
          <w:lang w:val="mk-MK"/>
        </w:rPr>
        <w:t>.02.2023 година, 16:30 часот.</w:t>
      </w: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 </w:t>
      </w:r>
    </w:p>
    <w:p w14:paraId="3C2B603E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Пристигнатите биографии ќе бидат евалуирани од страна на стручна комисија основана од Управувачкиот одбор на проектот. </w:t>
      </w:r>
    </w:p>
    <w:p w14:paraId="67180329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  <w:r w:rsidRPr="00CC33D1"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  <w:t xml:space="preserve">Кандидатите ќе бидат информирани за исходот од постапката на пријавување на кандидатите. </w:t>
      </w:r>
    </w:p>
    <w:p w14:paraId="1F3E3787" w14:textId="77777777" w:rsidR="00CC33D1" w:rsidRPr="00CC33D1" w:rsidRDefault="00CC33D1" w:rsidP="00CC3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mbria" w:eastAsiaTheme="minorHAnsi" w:hAnsi="Cambria" w:cstheme="minorHAnsi"/>
          <w:sz w:val="22"/>
          <w:szCs w:val="22"/>
          <w:bdr w:val="none" w:sz="0" w:space="0" w:color="auto"/>
          <w:lang w:val="mk-MK"/>
        </w:rPr>
      </w:pPr>
    </w:p>
    <w:p w14:paraId="30E504A5" w14:textId="77777777" w:rsidR="00C84E91" w:rsidRPr="00F71D81" w:rsidRDefault="00C84E91" w:rsidP="00F71D81"/>
    <w:sectPr w:rsidR="00C84E91" w:rsidRPr="00F71D81" w:rsidSect="00CE4F04">
      <w:headerReference w:type="default" r:id="rId9"/>
      <w:footerReference w:type="default" r:id="rId10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90BF" w14:textId="77777777" w:rsidR="006B630A" w:rsidRDefault="006B630A" w:rsidP="00515AAB">
      <w:r>
        <w:separator/>
      </w:r>
    </w:p>
  </w:endnote>
  <w:endnote w:type="continuationSeparator" w:id="0">
    <w:p w14:paraId="25A530E9" w14:textId="77777777" w:rsidR="006B630A" w:rsidRDefault="006B630A" w:rsidP="0051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67D3" w14:textId="5C86EBFA" w:rsidR="000376AD" w:rsidRDefault="00A51F53">
    <w:pPr>
      <w:pStyle w:val="Footer"/>
    </w:pPr>
    <w:r>
      <w:rPr>
        <w:noProof/>
      </w:rPr>
      <w:drawing>
        <wp:inline distT="0" distB="0" distL="0" distR="0" wp14:anchorId="751E7794" wp14:editId="2CDE6EBD">
          <wp:extent cx="962025" cy="7054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o-tekst-za-baner150-transparent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mk-MK"/>
      </w:rPr>
      <w:t xml:space="preserve">    </w:t>
    </w:r>
    <w:r>
      <w:rPr>
        <w:noProof/>
      </w:rPr>
      <w:drawing>
        <wp:inline distT="0" distB="0" distL="0" distR="0" wp14:anchorId="58FBB6A1" wp14:editId="2F7AA5D6">
          <wp:extent cx="692136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19" cy="7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mk-MK"/>
      </w:rPr>
      <w:t xml:space="preserve">       </w:t>
    </w:r>
    <w:r>
      <w:rPr>
        <w:noProof/>
      </w:rPr>
      <w:drawing>
        <wp:inline distT="0" distB="0" distL="0" distR="0" wp14:anchorId="158556F7" wp14:editId="3766113B">
          <wp:extent cx="926465" cy="54229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>
      <w:rPr>
        <w:noProof/>
      </w:rPr>
      <w:drawing>
        <wp:inline distT="0" distB="0" distL="0" distR="0" wp14:anchorId="54069D07" wp14:editId="1CC2F621">
          <wp:extent cx="1152525" cy="5143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mk-MK"/>
      </w:rPr>
      <w:t xml:space="preserve">      </w:t>
    </w:r>
    <w:r>
      <w:rPr>
        <w:noProof/>
      </w:rPr>
      <w:drawing>
        <wp:inline distT="0" distB="0" distL="0" distR="0" wp14:anchorId="437F521B" wp14:editId="7F8C0390">
          <wp:extent cx="1162050" cy="4857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FC0A" w14:textId="77777777" w:rsidR="006B630A" w:rsidRDefault="006B630A" w:rsidP="00515AAB">
      <w:r>
        <w:separator/>
      </w:r>
    </w:p>
  </w:footnote>
  <w:footnote w:type="continuationSeparator" w:id="0">
    <w:p w14:paraId="7AB7D7E5" w14:textId="77777777" w:rsidR="006B630A" w:rsidRDefault="006B630A" w:rsidP="0051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1AA3" w14:textId="77777777" w:rsidR="00515AAB" w:rsidRDefault="00CE4F04" w:rsidP="00515AAB">
    <w:pPr>
      <w:pStyle w:val="Header"/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6C9527C" wp14:editId="4DF1AE48">
          <wp:simplePos x="0" y="0"/>
          <wp:positionH relativeFrom="column">
            <wp:posOffset>5095875</wp:posOffset>
          </wp:positionH>
          <wp:positionV relativeFrom="paragraph">
            <wp:posOffset>28575</wp:posOffset>
          </wp:positionV>
          <wp:extent cx="1476375" cy="493395"/>
          <wp:effectExtent l="0" t="0" r="9525" b="1905"/>
          <wp:wrapThrough wrapText="bothSides">
            <wp:wrapPolygon edited="0">
              <wp:start x="0" y="0"/>
              <wp:lineTo x="0" y="20849"/>
              <wp:lineTo x="11427" y="20849"/>
              <wp:lineTo x="19510" y="19181"/>
              <wp:lineTo x="21461" y="18347"/>
              <wp:lineTo x="21182" y="6672"/>
              <wp:lineTo x="18395" y="2502"/>
              <wp:lineTo x="11427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lag_yellow_low_tex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24D69F23" wp14:editId="58A3C96C">
          <wp:simplePos x="0" y="0"/>
          <wp:positionH relativeFrom="column">
            <wp:posOffset>4048125</wp:posOffset>
          </wp:positionH>
          <wp:positionV relativeFrom="paragraph">
            <wp:posOffset>-160020</wp:posOffset>
          </wp:positionV>
          <wp:extent cx="1170940" cy="877570"/>
          <wp:effectExtent l="0" t="0" r="0" b="0"/>
          <wp:wrapThrough wrapText="bothSides">
            <wp:wrapPolygon edited="0">
              <wp:start x="9137" y="4689"/>
              <wp:lineTo x="5974" y="6564"/>
              <wp:lineTo x="4217" y="12191"/>
              <wp:lineTo x="4920" y="16411"/>
              <wp:lineTo x="13002" y="16411"/>
              <wp:lineTo x="13354" y="15473"/>
              <wp:lineTo x="16165" y="13129"/>
              <wp:lineTo x="17570" y="11253"/>
              <wp:lineTo x="16516" y="7971"/>
              <wp:lineTo x="12651" y="4689"/>
              <wp:lineTo x="9137" y="4689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EU so TEBE_M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E73078F" wp14:editId="3DF5ABD3">
          <wp:simplePos x="0" y="0"/>
          <wp:positionH relativeFrom="column">
            <wp:posOffset>-695325</wp:posOffset>
          </wp:positionH>
          <wp:positionV relativeFrom="paragraph">
            <wp:posOffset>-161925</wp:posOffset>
          </wp:positionV>
          <wp:extent cx="2790825" cy="742950"/>
          <wp:effectExtent l="0" t="0" r="0" b="0"/>
          <wp:wrapThrough wrapText="bothSides">
            <wp:wrapPolygon edited="0">
              <wp:start x="1327" y="3877"/>
              <wp:lineTo x="1327" y="18277"/>
              <wp:lineTo x="2359" y="18277"/>
              <wp:lineTo x="20199" y="15508"/>
              <wp:lineTo x="20052" y="13846"/>
              <wp:lineTo x="20789" y="7200"/>
              <wp:lineTo x="19315" y="6646"/>
              <wp:lineTo x="4866" y="3877"/>
              <wp:lineTo x="1327" y="387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Векторско-Лого-Градење-Услуги-RGB-0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12" t="22819" r="11655" b="24832"/>
                  <a:stretch/>
                </pic:blipFill>
                <pic:spPr bwMode="auto">
                  <a:xfrm>
                    <a:off x="0" y="0"/>
                    <a:ext cx="27908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10CF88" w14:textId="77777777" w:rsidR="00515AAB" w:rsidRDefault="00515AAB" w:rsidP="00EA453B">
    <w:pPr>
      <w:pStyle w:val="Header"/>
    </w:pPr>
  </w:p>
  <w:p w14:paraId="5EF678F5" w14:textId="77777777" w:rsidR="00515AAB" w:rsidRDefault="00515AAB" w:rsidP="00EA453B">
    <w:pPr>
      <w:pStyle w:val="Header"/>
    </w:pPr>
  </w:p>
  <w:p w14:paraId="308B4611" w14:textId="77777777" w:rsidR="00515AAB" w:rsidRDefault="00515AAB" w:rsidP="00515A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0F8"/>
    <w:multiLevelType w:val="hybridMultilevel"/>
    <w:tmpl w:val="3B34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868"/>
    <w:multiLevelType w:val="hybridMultilevel"/>
    <w:tmpl w:val="FEB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C9C"/>
    <w:multiLevelType w:val="hybridMultilevel"/>
    <w:tmpl w:val="D56A0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13220"/>
    <w:multiLevelType w:val="hybridMultilevel"/>
    <w:tmpl w:val="7C7C22CA"/>
    <w:lvl w:ilvl="0" w:tplc="05FE2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B118D"/>
    <w:multiLevelType w:val="hybridMultilevel"/>
    <w:tmpl w:val="020022A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376B"/>
    <w:multiLevelType w:val="hybridMultilevel"/>
    <w:tmpl w:val="AB32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202F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07E4"/>
    <w:multiLevelType w:val="hybridMultilevel"/>
    <w:tmpl w:val="8CE0E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053F9"/>
    <w:multiLevelType w:val="hybridMultilevel"/>
    <w:tmpl w:val="96E0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E6290"/>
    <w:multiLevelType w:val="hybridMultilevel"/>
    <w:tmpl w:val="DC46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03B47"/>
    <w:multiLevelType w:val="hybridMultilevel"/>
    <w:tmpl w:val="BF6C0AA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AC0F77"/>
    <w:multiLevelType w:val="hybridMultilevel"/>
    <w:tmpl w:val="17F6BF9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264CFF"/>
    <w:multiLevelType w:val="hybridMultilevel"/>
    <w:tmpl w:val="61883A62"/>
    <w:lvl w:ilvl="0" w:tplc="FFA883B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C673F"/>
    <w:multiLevelType w:val="hybridMultilevel"/>
    <w:tmpl w:val="C5F03A7A"/>
    <w:lvl w:ilvl="0" w:tplc="CA9E9CD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AB"/>
    <w:rsid w:val="00007F1F"/>
    <w:rsid w:val="000376AD"/>
    <w:rsid w:val="00044952"/>
    <w:rsid w:val="00062043"/>
    <w:rsid w:val="00070705"/>
    <w:rsid w:val="000B4711"/>
    <w:rsid w:val="001B4EDB"/>
    <w:rsid w:val="001E2F11"/>
    <w:rsid w:val="001E3096"/>
    <w:rsid w:val="001F0494"/>
    <w:rsid w:val="0031111D"/>
    <w:rsid w:val="00352892"/>
    <w:rsid w:val="00382DE5"/>
    <w:rsid w:val="0046733F"/>
    <w:rsid w:val="00515AAB"/>
    <w:rsid w:val="005905AC"/>
    <w:rsid w:val="005A09E3"/>
    <w:rsid w:val="005E440B"/>
    <w:rsid w:val="00613CED"/>
    <w:rsid w:val="006B630A"/>
    <w:rsid w:val="00816E51"/>
    <w:rsid w:val="0088003E"/>
    <w:rsid w:val="008B1813"/>
    <w:rsid w:val="00987B45"/>
    <w:rsid w:val="009B4D55"/>
    <w:rsid w:val="009F53F7"/>
    <w:rsid w:val="00A51F53"/>
    <w:rsid w:val="00B15D70"/>
    <w:rsid w:val="00B92486"/>
    <w:rsid w:val="00BC6E47"/>
    <w:rsid w:val="00BF0E05"/>
    <w:rsid w:val="00C00CBD"/>
    <w:rsid w:val="00C47091"/>
    <w:rsid w:val="00C84E91"/>
    <w:rsid w:val="00CC33D1"/>
    <w:rsid w:val="00CE4F04"/>
    <w:rsid w:val="00D86335"/>
    <w:rsid w:val="00DE128E"/>
    <w:rsid w:val="00DF000E"/>
    <w:rsid w:val="00E16418"/>
    <w:rsid w:val="00EA453B"/>
    <w:rsid w:val="00EC12DB"/>
    <w:rsid w:val="00EF0672"/>
    <w:rsid w:val="00F00E89"/>
    <w:rsid w:val="00F71D81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A701D"/>
  <w15:chartTrackingRefBased/>
  <w15:docId w15:val="{048DE8BE-6F63-4A59-A8DD-703932E5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6E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5">
    <w:name w:val="heading 5"/>
    <w:next w:val="BodyA"/>
    <w:link w:val="Heading5Char"/>
    <w:rsid w:val="00F71D8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4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5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AAB"/>
  </w:style>
  <w:style w:type="paragraph" w:styleId="Footer">
    <w:name w:val="footer"/>
    <w:basedOn w:val="Normal"/>
    <w:link w:val="FooterChar"/>
    <w:uiPriority w:val="99"/>
    <w:unhideWhenUsed/>
    <w:rsid w:val="00515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AB"/>
  </w:style>
  <w:style w:type="character" w:styleId="Hyperlink">
    <w:name w:val="Hyperlink"/>
    <w:basedOn w:val="DefaultParagraphFont"/>
    <w:uiPriority w:val="99"/>
    <w:unhideWhenUsed/>
    <w:rsid w:val="00515A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AAB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5AAB"/>
    <w:pPr>
      <w:spacing w:before="100" w:beforeAutospacing="1" w:after="100" w:afterAutospacing="1"/>
    </w:pPr>
    <w:rPr>
      <w:rFonts w:eastAsia="Times New Roman"/>
    </w:rPr>
  </w:style>
  <w:style w:type="paragraph" w:customStyle="1" w:styleId="BodyA">
    <w:name w:val="Body A"/>
    <w:rsid w:val="00BC6E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1"/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Heading5Char">
    <w:name w:val="Heading 5 Char"/>
    <w:basedOn w:val="DefaultParagraphFont"/>
    <w:link w:val="Heading5"/>
    <w:rsid w:val="00F71D81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F71D81"/>
  </w:style>
  <w:style w:type="paragraph" w:styleId="Title">
    <w:name w:val="Title"/>
    <w:link w:val="TitleChar"/>
    <w:rsid w:val="00F71D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F71D81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E4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40B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40B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yla.org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5689-17D4-4D38-A3B5-3ED0CA60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 Zdravkova</dc:creator>
  <cp:keywords/>
  <dc:description/>
  <cp:lastModifiedBy>Irena  Zdravkova</cp:lastModifiedBy>
  <cp:revision>4</cp:revision>
  <cp:lastPrinted>2022-12-23T13:21:00Z</cp:lastPrinted>
  <dcterms:created xsi:type="dcterms:W3CDTF">2023-01-25T14:03:00Z</dcterms:created>
  <dcterms:modified xsi:type="dcterms:W3CDTF">2023-01-26T10:16:00Z</dcterms:modified>
</cp:coreProperties>
</file>