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FF" w:rsidRDefault="00EE39ED" w:rsidP="00EE39E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  <w:t xml:space="preserve">Врз основа на констатираните потреби за постоење на Правилник со кој ќе се утврдат критериумите за доделување на награди, признанија, благодарници и пофалници, </w:t>
      </w:r>
      <w:r w:rsidR="00184928" w:rsidRPr="00184928">
        <w:rPr>
          <w:sz w:val="24"/>
          <w:szCs w:val="24"/>
          <w:highlight w:val="yellow"/>
        </w:rPr>
        <w:t>(</w:t>
      </w:r>
      <w:r w:rsidR="00184928" w:rsidRPr="00184928">
        <w:rPr>
          <w:sz w:val="24"/>
          <w:szCs w:val="24"/>
          <w:highlight w:val="yellow"/>
          <w:lang w:val="mk-MK"/>
        </w:rPr>
        <w:t>назив на здружението)</w:t>
      </w:r>
      <w:r>
        <w:rPr>
          <w:sz w:val="24"/>
          <w:szCs w:val="24"/>
          <w:lang w:val="mk-MK"/>
        </w:rPr>
        <w:t xml:space="preserve"> на Седницата на Извршниот одбор одржана на </w:t>
      </w:r>
      <w:r w:rsidR="00184928" w:rsidRPr="00184928">
        <w:rPr>
          <w:sz w:val="24"/>
          <w:szCs w:val="24"/>
          <w:highlight w:val="yellow"/>
          <w:lang w:val="mk-MK"/>
        </w:rPr>
        <w:t>(дата)</w:t>
      </w:r>
      <w:r>
        <w:rPr>
          <w:sz w:val="24"/>
          <w:szCs w:val="24"/>
          <w:lang w:val="mk-MK"/>
        </w:rPr>
        <w:t xml:space="preserve"> година, донесе одлука да се изработи ваков Правилник.</w:t>
      </w:r>
    </w:p>
    <w:p w:rsidR="00EE39ED" w:rsidRDefault="00EE39ED" w:rsidP="00EE39ED">
      <w:pPr>
        <w:jc w:val="both"/>
        <w:rPr>
          <w:sz w:val="24"/>
          <w:szCs w:val="24"/>
          <w:lang w:val="mk-MK"/>
        </w:rPr>
      </w:pPr>
    </w:p>
    <w:p w:rsidR="00EE39ED" w:rsidRDefault="00EE39ED" w:rsidP="00EE39ED">
      <w:pPr>
        <w:jc w:val="center"/>
        <w:rPr>
          <w:b/>
          <w:sz w:val="32"/>
          <w:szCs w:val="32"/>
          <w:lang w:val="mk-MK"/>
        </w:rPr>
      </w:pPr>
      <w:r w:rsidRPr="00EE39ED">
        <w:rPr>
          <w:b/>
          <w:sz w:val="32"/>
          <w:szCs w:val="32"/>
          <w:lang w:val="mk-MK"/>
        </w:rPr>
        <w:t>П Р О Ц Е Д У Р А</w:t>
      </w:r>
    </w:p>
    <w:p w:rsidR="00EE39ED" w:rsidRDefault="00EE39ED" w:rsidP="00EE39ED">
      <w:pPr>
        <w:jc w:val="center"/>
        <w:rPr>
          <w:sz w:val="24"/>
          <w:szCs w:val="24"/>
          <w:lang w:val="mk-MK"/>
        </w:rPr>
      </w:pPr>
      <w:r w:rsidRPr="00EE39ED">
        <w:rPr>
          <w:sz w:val="24"/>
          <w:szCs w:val="24"/>
          <w:lang w:val="mk-MK"/>
        </w:rPr>
        <w:t xml:space="preserve">ЗА КРИТЕРИУМИТЕ ЗА ДОДЕЛУВАЊЕ НА НАГРАДИ, ПРИЗНАНИЈА, БЛАГОДАРНИЦИ И ПОФАЛНИЦИ ЗА ЧЛЕНОВИТЕ НА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</w:p>
    <w:p w:rsidR="00EE39ED" w:rsidRDefault="00EE39ED" w:rsidP="00EE39ED">
      <w:pPr>
        <w:jc w:val="center"/>
        <w:rPr>
          <w:sz w:val="24"/>
          <w:szCs w:val="24"/>
          <w:lang w:val="mk-MK"/>
        </w:rPr>
      </w:pPr>
    </w:p>
    <w:p w:rsidR="00EE39ED" w:rsidRDefault="00EE39ED" w:rsidP="00EE39ED">
      <w:pPr>
        <w:jc w:val="both"/>
        <w:rPr>
          <w:sz w:val="24"/>
          <w:szCs w:val="24"/>
          <w:lang w:val="mk-MK"/>
        </w:rPr>
      </w:pPr>
    </w:p>
    <w:p w:rsidR="00EE39ED" w:rsidRPr="00EE39ED" w:rsidRDefault="00EE39ED" w:rsidP="00EE39E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lang w:val="mk-MK"/>
        </w:rPr>
        <w:t>ОПШТИ ОДРЕДБИ</w:t>
      </w:r>
    </w:p>
    <w:p w:rsidR="00EE39ED" w:rsidRDefault="00EE39ED" w:rsidP="00EE39ED">
      <w:pPr>
        <w:pStyle w:val="ListParagraph"/>
        <w:ind w:left="1080"/>
        <w:jc w:val="both"/>
        <w:rPr>
          <w:sz w:val="24"/>
          <w:szCs w:val="24"/>
          <w:lang w:val="mk-MK"/>
        </w:rPr>
      </w:pPr>
    </w:p>
    <w:p w:rsidR="00EE39ED" w:rsidRDefault="00EE39ED" w:rsidP="00EE39ED">
      <w:pPr>
        <w:pStyle w:val="ListParagraph"/>
        <w:ind w:left="108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Член 1</w:t>
      </w:r>
    </w:p>
    <w:p w:rsidR="00574C30" w:rsidRDefault="00574C30" w:rsidP="00574C30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Со овој Правилник се регулираат критериумите за доделување на награди, признанија, благодарници и пофалници за членови на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>
        <w:rPr>
          <w:sz w:val="24"/>
          <w:szCs w:val="24"/>
          <w:lang w:val="mk-MK"/>
        </w:rPr>
        <w:t>.</w:t>
      </w:r>
    </w:p>
    <w:p w:rsidR="00574C30" w:rsidRDefault="00574C30" w:rsidP="00574C30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574C30" w:rsidRDefault="00574C30" w:rsidP="00574C30">
      <w:pPr>
        <w:pStyle w:val="ListParagraph"/>
        <w:ind w:left="0" w:firstLine="108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Член 2 </w:t>
      </w:r>
    </w:p>
    <w:p w:rsidR="00574C30" w:rsidRDefault="00574C30" w:rsidP="00574C30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За доделување на награди, признанија, благодарници и пофалници на членови на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>
        <w:rPr>
          <w:sz w:val="24"/>
          <w:szCs w:val="24"/>
          <w:lang w:val="mk-MK"/>
        </w:rPr>
        <w:t xml:space="preserve">, Извршниот одбор на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>
        <w:rPr>
          <w:sz w:val="24"/>
          <w:szCs w:val="24"/>
          <w:lang w:val="mk-MK"/>
        </w:rPr>
        <w:t xml:space="preserve"> формира комисија од неговите редови и од редот на активни членови на истото.</w:t>
      </w:r>
    </w:p>
    <w:p w:rsidR="00574C30" w:rsidRDefault="00574C30" w:rsidP="00574C30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574C30" w:rsidRDefault="00574C30" w:rsidP="00574C30">
      <w:pPr>
        <w:pStyle w:val="ListParagraph"/>
        <w:ind w:left="0" w:firstLine="108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Член 3</w:t>
      </w:r>
    </w:p>
    <w:p w:rsidR="00574C30" w:rsidRDefault="00574C30" w:rsidP="00574C30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Комисијата за спроведување на постапката за доделување на награди, признанија, благодарници и пофалници на членови од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>
        <w:rPr>
          <w:sz w:val="24"/>
          <w:szCs w:val="24"/>
          <w:lang w:val="mk-MK"/>
        </w:rPr>
        <w:t xml:space="preserve">, брои од 5 члена. </w:t>
      </w:r>
    </w:p>
    <w:p w:rsidR="00574C30" w:rsidRPr="009B69D9" w:rsidRDefault="009B69D9" w:rsidP="009B69D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lang w:val="mk-MK"/>
        </w:rPr>
        <w:t xml:space="preserve">Од петте членови на Комисијата, 3 се од редот на членовите на Извршниот одбор на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>
        <w:rPr>
          <w:sz w:val="24"/>
          <w:szCs w:val="24"/>
          <w:lang w:val="mk-MK"/>
        </w:rPr>
        <w:t xml:space="preserve">, а двајца се од редот на активни членови на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>
        <w:rPr>
          <w:sz w:val="24"/>
          <w:szCs w:val="24"/>
          <w:lang w:val="mk-MK"/>
        </w:rPr>
        <w:t>.</w:t>
      </w:r>
    </w:p>
    <w:p w:rsidR="009B69D9" w:rsidRPr="009B69D9" w:rsidRDefault="009B69D9" w:rsidP="009B69D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lang w:val="mk-MK"/>
        </w:rPr>
        <w:t xml:space="preserve">Комисијата донесува одлука за доделување на награди, признанија, благодарници и пофалници по повод одбележување на настани и при успешно спроведување на активности во делокругот на работата на </w:t>
      </w:r>
      <w:r w:rsidR="00184928" w:rsidRPr="00184928">
        <w:rPr>
          <w:sz w:val="24"/>
          <w:szCs w:val="24"/>
          <w:highlight w:val="yellow"/>
          <w:lang w:val="mk-MK"/>
        </w:rPr>
        <w:t>(професијата, профилот</w:t>
      </w:r>
      <w:r w:rsidR="00184928">
        <w:rPr>
          <w:sz w:val="24"/>
          <w:szCs w:val="24"/>
          <w:highlight w:val="yellow"/>
          <w:lang w:val="mk-MK"/>
        </w:rPr>
        <w:t>, мисијата на организацијата, целната група</w:t>
      </w:r>
      <w:r w:rsidR="00184928" w:rsidRPr="00184928">
        <w:rPr>
          <w:sz w:val="24"/>
          <w:szCs w:val="24"/>
          <w:highlight w:val="yellow"/>
          <w:lang w:val="mk-MK"/>
        </w:rPr>
        <w:t>)</w:t>
      </w:r>
      <w:r>
        <w:rPr>
          <w:sz w:val="24"/>
          <w:szCs w:val="24"/>
          <w:lang w:val="mk-MK"/>
        </w:rPr>
        <w:t xml:space="preserve"> во Македонија.</w:t>
      </w:r>
    </w:p>
    <w:p w:rsidR="009B69D9" w:rsidRPr="009B69D9" w:rsidRDefault="009B69D9" w:rsidP="009B69D9">
      <w:pPr>
        <w:jc w:val="both"/>
        <w:rPr>
          <w:sz w:val="24"/>
          <w:szCs w:val="24"/>
          <w:lang w:val="mk-MK"/>
        </w:rPr>
      </w:pPr>
    </w:p>
    <w:p w:rsidR="00EE39ED" w:rsidRDefault="003B1F74" w:rsidP="003B1F7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КРИТЕРИУМИ ЗА ДОДЕЛУВАЊЕ НА НАГРАДИ, ПОФАЛНИЦИ, БЛАГОДАРНИЦИ И ПРИЗНАНИЈА НА ЧЛЕНОВИ НА ЗСРМ</w:t>
      </w:r>
    </w:p>
    <w:p w:rsidR="003B1F74" w:rsidRDefault="003B1F74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</w:p>
    <w:p w:rsidR="003B1F74" w:rsidRDefault="003B1F74" w:rsidP="003B1F74">
      <w:pPr>
        <w:pStyle w:val="ListParagraph"/>
        <w:ind w:left="108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Член 4</w:t>
      </w:r>
    </w:p>
    <w:p w:rsidR="003B1F74" w:rsidRDefault="003B1F74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Општи критериуми:</w:t>
      </w:r>
    </w:p>
    <w:tbl>
      <w:tblPr>
        <w:tblW w:w="8330" w:type="dxa"/>
        <w:jc w:val="center"/>
        <w:tblLook w:val="04A0" w:firstRow="1" w:lastRow="0" w:firstColumn="1" w:lastColumn="0" w:noHBand="0" w:noVBand="1"/>
      </w:tblPr>
      <w:tblGrid>
        <w:gridCol w:w="3085"/>
        <w:gridCol w:w="3870"/>
        <w:gridCol w:w="1375"/>
      </w:tblGrid>
      <w:tr w:rsidR="003B1F74" w:rsidRPr="003B1F74" w:rsidTr="003B1F74">
        <w:trPr>
          <w:trHeight w:val="3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3B1F74" w:rsidRDefault="003B1F74" w:rsidP="003B1F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1F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Реден</w:t>
            </w:r>
            <w:proofErr w:type="spellEnd"/>
            <w:r w:rsidRPr="003B1F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1F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3B1F74" w:rsidRDefault="003B1F74" w:rsidP="003B1F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1F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Критериуми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3B1F74" w:rsidRDefault="003B1F74" w:rsidP="003B1F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1F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Бодови</w:t>
            </w:r>
            <w:proofErr w:type="spellEnd"/>
          </w:p>
        </w:tc>
      </w:tr>
      <w:tr w:rsidR="003B1F74" w:rsidRPr="003B1F74" w:rsidTr="003B1F74">
        <w:trPr>
          <w:trHeight w:val="30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3B1F74" w:rsidRDefault="003B1F74" w:rsidP="003B1F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/>
                <w:u w:val="single"/>
                <w:lang w:val="mk-MK"/>
              </w:rPr>
            </w:pPr>
            <w:r w:rsidRPr="003B1F74">
              <w:rPr>
                <w:rFonts w:ascii="Calibri" w:eastAsia="Times New Roman" w:hAnsi="Calibri" w:cs="Times New Roman"/>
                <w:b/>
                <w:i/>
                <w:color w:val="000000"/>
                <w:u w:val="single"/>
                <w:lang w:val="mk-MK"/>
              </w:rPr>
              <w:t>Делувања во делокругот на работа на ЗСРМ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Default="003B1F74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Навремено и совесно извршување на зададените работни задачи во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3B1F74" w:rsidRDefault="003B1F74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Почитување на Правилниците донесени од страна на ИО на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3B1F74" w:rsidRDefault="003B1F74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Почитување на индивидуалните можности и потреби на сите членови на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3B1F74" w:rsidRDefault="003B1F74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Редовно учество во активности на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3B1F74" w:rsidRDefault="003B1F74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Учество на состаноци на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4F1EDF" w:rsidRPr="004F1EDF" w:rsidRDefault="003B1F74" w:rsidP="004F1E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Одговорност спрема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 во поглед на одржуавње на неговиот углед, имиџ и интегритет како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 w:rsidR="004F1EDF">
              <w:rPr>
                <w:rFonts w:ascii="Calibri" w:eastAsia="Times New Roman" w:hAnsi="Calibri" w:cs="Times New Roman"/>
                <w:color w:val="000000"/>
                <w:lang w:val="mk-MK"/>
              </w:rPr>
              <w:t>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3B1F74" w:rsidRDefault="003B1F74" w:rsidP="003B1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 w:rsidRPr="003B1F7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1,2,3,4,5</w:t>
            </w:r>
          </w:p>
        </w:tc>
      </w:tr>
      <w:tr w:rsidR="003B1F74" w:rsidRPr="003B1F74" w:rsidTr="003B1F74">
        <w:trPr>
          <w:trHeight w:val="30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3B1F74" w:rsidRDefault="003B1F74" w:rsidP="003B1F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u w:val="single"/>
                <w:lang w:val="mk-MK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u w:val="single"/>
                <w:lang w:val="mk-MK"/>
              </w:rPr>
              <w:t>Комуникација и тимска работа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Default="003B1F74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Успешна соработка и комуникација со членовите на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3B1F74" w:rsidRDefault="003B1F74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Поттикнување на тимско работење;</w:t>
            </w:r>
          </w:p>
          <w:p w:rsidR="003B1F74" w:rsidRDefault="003B1F74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Почитување на принципите на тамска работа</w:t>
            </w:r>
            <w:r w:rsidR="00B97168"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B97168" w:rsidRDefault="00B97168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Прифаќање на нови членови во тимот;</w:t>
            </w:r>
          </w:p>
          <w:p w:rsidR="00B97168" w:rsidRPr="003B1F74" w:rsidRDefault="00B97168" w:rsidP="003B1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Активно учество во формираните работни групи.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3B1F74" w:rsidRDefault="003B1F74" w:rsidP="003B1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 w:rsidRPr="003B1F7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1,2,3,4,5</w:t>
            </w:r>
          </w:p>
        </w:tc>
      </w:tr>
      <w:tr w:rsidR="003B1F74" w:rsidRPr="003B1F74" w:rsidTr="003B1F74">
        <w:trPr>
          <w:trHeight w:val="30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B97168" w:rsidRDefault="00B97168" w:rsidP="00B971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u w:val="single"/>
                <w:lang w:val="mk-MK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u w:val="single"/>
                <w:lang w:val="mk-MK"/>
              </w:rPr>
              <w:t>Учење и развој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Default="00B97168" w:rsidP="00B971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Бара нови извори на информации и различни пристапи за збогатување на своето знаење во областа на </w:t>
            </w:r>
            <w:r w:rsidR="00184928">
              <w:rPr>
                <w:rFonts w:ascii="Calibri" w:eastAsia="Times New Roman" w:hAnsi="Calibri" w:cs="Times New Roman"/>
                <w:color w:val="000000"/>
                <w:lang w:val="mk-MK"/>
              </w:rPr>
              <w:t>(</w:t>
            </w:r>
            <w:r w:rsidR="00184928" w:rsidRPr="00184928">
              <w:rPr>
                <w:rFonts w:ascii="Calibri" w:eastAsia="Times New Roman" w:hAnsi="Calibri" w:cs="Times New Roman"/>
                <w:color w:val="000000"/>
                <w:highlight w:val="yellow"/>
                <w:lang w:val="mk-MK"/>
              </w:rPr>
              <w:t>областа на делување на здружението)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B97168" w:rsidRDefault="00B97168" w:rsidP="00B971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Активно следи можности за збогатување на сопственото 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lastRenderedPageBreak/>
              <w:t xml:space="preserve">знаење од областа на </w:t>
            </w:r>
            <w:r w:rsidR="00184928">
              <w:rPr>
                <w:rFonts w:ascii="Calibri" w:eastAsia="Times New Roman" w:hAnsi="Calibri" w:cs="Times New Roman"/>
                <w:color w:val="000000"/>
                <w:lang w:val="mk-MK"/>
              </w:rPr>
              <w:t>(</w:t>
            </w:r>
            <w:r w:rsidR="00184928" w:rsidRPr="00184928">
              <w:rPr>
                <w:rFonts w:ascii="Calibri" w:eastAsia="Times New Roman" w:hAnsi="Calibri" w:cs="Times New Roman"/>
                <w:color w:val="000000"/>
                <w:highlight w:val="yellow"/>
                <w:lang w:val="mk-MK"/>
              </w:rPr>
              <w:t>областа на делување на здружението)</w:t>
            </w:r>
            <w:r w:rsidR="00184928"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B97168" w:rsidRDefault="00B97168" w:rsidP="00B971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Активно учествува на обуки, семинари, </w:t>
            </w:r>
            <w:r w:rsidR="00FE0433"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работилници, 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конференции, дебати, тркалезни маси..., кои се од доменот на социјалната работа и социјалната политика</w:t>
            </w:r>
            <w:r w:rsidR="00FE0433"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FE0433" w:rsidRDefault="00FE0433" w:rsidP="00B971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Го споделува звоето знаење со членовите на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 w:rsidR="00184928">
              <w:rPr>
                <w:sz w:val="24"/>
                <w:szCs w:val="24"/>
                <w:lang w:val="mk-MK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 и го применува во работата на истото со цел негово унапредување, промовирање и етаблирање во општеството;</w:t>
            </w:r>
          </w:p>
          <w:p w:rsidR="00FE0433" w:rsidRDefault="00FE0433" w:rsidP="00B971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Активно учествува во проекти;</w:t>
            </w:r>
          </w:p>
          <w:p w:rsidR="00FE0433" w:rsidRDefault="00FE0433" w:rsidP="00B971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Врши и дополнителни работи кои се од суштинско значење на учење и развој за </w:t>
            </w:r>
            <w:r w:rsidR="00184928" w:rsidRPr="00184928">
              <w:rPr>
                <w:sz w:val="24"/>
                <w:szCs w:val="24"/>
                <w:highlight w:val="yellow"/>
                <w:lang w:val="mk-MK"/>
              </w:rPr>
              <w:t>(назив на здружението)</w:t>
            </w:r>
            <w:r w:rsidR="00184928">
              <w:rPr>
                <w:sz w:val="24"/>
                <w:szCs w:val="24"/>
                <w:lang w:val="mk-MK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 во доменот на социјалната работа и социјалната политика;</w:t>
            </w:r>
          </w:p>
          <w:p w:rsidR="00FE0433" w:rsidRDefault="00FE0433" w:rsidP="00B971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Објавува научни трудови (цитати, есеи...) во домашни и странски списанија, на социјалните мрежи и ТВ медиумите;</w:t>
            </w:r>
          </w:p>
          <w:p w:rsidR="00FE0433" w:rsidRPr="00B97168" w:rsidRDefault="00FE0433" w:rsidP="00B971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Има издадено стручна литература од областа на социјалната работа и социјалната политика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3B1F74" w:rsidRDefault="003B1F74" w:rsidP="003B1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 w:rsidRPr="003B1F74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1,2,3,4,5</w:t>
            </w:r>
          </w:p>
        </w:tc>
      </w:tr>
      <w:tr w:rsidR="003B1F74" w:rsidRPr="003B1F74" w:rsidTr="003B1F74">
        <w:trPr>
          <w:trHeight w:val="30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FE0433" w:rsidRDefault="00FE0433" w:rsidP="00FE04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u w:val="single"/>
                <w:lang w:val="mk-MK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u w:val="single"/>
                <w:lang w:val="mk-MK"/>
              </w:rPr>
              <w:t>Ориентираност кон професијата социјален работник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Default="00FE0433" w:rsidP="00FE04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Соработка, препознавање и одговор на потребите на </w:t>
            </w:r>
            <w:r w:rsidR="00184928" w:rsidRPr="00184928">
              <w:rPr>
                <w:rFonts w:ascii="Calibri" w:eastAsia="Times New Roman" w:hAnsi="Calibri" w:cs="Times New Roman"/>
                <w:color w:val="000000"/>
                <w:highlight w:val="yellow"/>
                <w:lang w:val="mk-MK"/>
              </w:rPr>
              <w:t>(целната група</w:t>
            </w:r>
            <w:r w:rsidR="00184928">
              <w:rPr>
                <w:rFonts w:ascii="Calibri" w:eastAsia="Times New Roman" w:hAnsi="Calibri" w:cs="Times New Roman"/>
                <w:color w:val="000000"/>
                <w:lang w:val="mk-MK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FE0433" w:rsidRDefault="00FE0433" w:rsidP="00FE04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Позитивна промоција на </w:t>
            </w:r>
            <w:r w:rsidRPr="00184928">
              <w:rPr>
                <w:rFonts w:ascii="Calibri" w:eastAsia="Times New Roman" w:hAnsi="Calibri" w:cs="Times New Roman"/>
                <w:color w:val="000000"/>
                <w:highlight w:val="yellow"/>
                <w:lang w:val="mk-MK"/>
              </w:rPr>
              <w:t xml:space="preserve">професијата </w:t>
            </w:r>
            <w:r w:rsidR="00184928" w:rsidRPr="00184928">
              <w:rPr>
                <w:rFonts w:ascii="Calibri" w:eastAsia="Times New Roman" w:hAnsi="Calibri" w:cs="Times New Roman"/>
                <w:color w:val="000000"/>
                <w:highlight w:val="yellow"/>
                <w:lang w:val="mk-MK"/>
              </w:rPr>
              <w:t>()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;</w:t>
            </w:r>
          </w:p>
          <w:p w:rsidR="00FE0433" w:rsidRDefault="00FE0433" w:rsidP="00FE04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Учество на јавни дебати и контактни </w:t>
            </w:r>
            <w:r w:rsidR="00B96F73"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емисии каде се промовира </w:t>
            </w:r>
            <w:r w:rsidR="00B96F73" w:rsidRPr="00184928">
              <w:rPr>
                <w:rFonts w:ascii="Calibri" w:eastAsia="Times New Roman" w:hAnsi="Calibri" w:cs="Times New Roman"/>
                <w:color w:val="000000"/>
                <w:highlight w:val="yellow"/>
                <w:lang w:val="mk-MK"/>
              </w:rPr>
              <w:t>професијата;</w:t>
            </w:r>
            <w:r w:rsidR="00184928"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 </w:t>
            </w:r>
            <w:r w:rsidR="00184928" w:rsidRPr="00184928">
              <w:rPr>
                <w:rFonts w:ascii="Calibri" w:eastAsia="Times New Roman" w:hAnsi="Calibri" w:cs="Times New Roman"/>
                <w:color w:val="000000"/>
                <w:highlight w:val="yellow"/>
                <w:lang w:val="mk-MK"/>
              </w:rPr>
              <w:t>(мисијата</w:t>
            </w:r>
            <w:r w:rsidR="00184928">
              <w:rPr>
                <w:rFonts w:ascii="Calibri" w:eastAsia="Times New Roman" w:hAnsi="Calibri" w:cs="Times New Roman"/>
                <w:color w:val="000000"/>
                <w:lang w:val="mk-MK"/>
              </w:rPr>
              <w:t>)</w:t>
            </w:r>
          </w:p>
          <w:p w:rsidR="00B96F73" w:rsidRPr="00FE0433" w:rsidRDefault="004F1EDF" w:rsidP="001849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Учество во активности и настани кои се од значење за промоција на п</w:t>
            </w:r>
            <w:r w:rsidRPr="00184928">
              <w:rPr>
                <w:rFonts w:ascii="Calibri" w:eastAsia="Times New Roman" w:hAnsi="Calibri" w:cs="Times New Roman"/>
                <w:color w:val="000000"/>
                <w:highlight w:val="yellow"/>
                <w:lang w:val="mk-MK"/>
              </w:rPr>
              <w:t>рофесијата</w:t>
            </w:r>
            <w:r w:rsidR="00184928"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 (</w:t>
            </w:r>
            <w:r w:rsidR="00184928" w:rsidRPr="00184928">
              <w:rPr>
                <w:rFonts w:ascii="Calibri" w:eastAsia="Times New Roman" w:hAnsi="Calibri" w:cs="Times New Roman"/>
                <w:color w:val="000000"/>
                <w:highlight w:val="yellow"/>
                <w:lang w:val="mk-MK"/>
              </w:rPr>
              <w:t>мисијата)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74" w:rsidRPr="003B1F74" w:rsidRDefault="003B1F74" w:rsidP="003B1F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 w:rsidRPr="003B1F7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1,2,3,4,5</w:t>
            </w:r>
          </w:p>
        </w:tc>
      </w:tr>
    </w:tbl>
    <w:p w:rsidR="003B1F74" w:rsidRDefault="003B1F74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</w:p>
    <w:p w:rsidR="004F1EDF" w:rsidRDefault="004F1EDF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Бодовиспоред кои ќе се рангираат критериумите:</w:t>
      </w:r>
    </w:p>
    <w:p w:rsidR="004F1EDF" w:rsidRDefault="004F1EDF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 – делумно задоволува</w:t>
      </w:r>
    </w:p>
    <w:p w:rsidR="004F1EDF" w:rsidRDefault="004F1EDF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 – задоволува</w:t>
      </w:r>
    </w:p>
    <w:p w:rsidR="004F1EDF" w:rsidRDefault="004F1EDF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 – делумно успешно</w:t>
      </w:r>
    </w:p>
    <w:p w:rsidR="004F1EDF" w:rsidRDefault="004F1EDF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 – успешно</w:t>
      </w:r>
    </w:p>
    <w:p w:rsidR="004F1EDF" w:rsidRDefault="004F1EDF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5 – одлично.</w:t>
      </w:r>
    </w:p>
    <w:p w:rsidR="004F1EDF" w:rsidRDefault="004F1EDF" w:rsidP="003B1F74">
      <w:pPr>
        <w:pStyle w:val="ListParagraph"/>
        <w:ind w:left="1080"/>
        <w:jc w:val="both"/>
        <w:rPr>
          <w:sz w:val="24"/>
          <w:szCs w:val="24"/>
          <w:lang w:val="mk-MK"/>
        </w:rPr>
      </w:pPr>
    </w:p>
    <w:p w:rsidR="004F1EDF" w:rsidRPr="004F1EDF" w:rsidRDefault="004F1EDF" w:rsidP="004F1EDF">
      <w:pPr>
        <w:rPr>
          <w:sz w:val="24"/>
          <w:szCs w:val="24"/>
          <w:lang w:val="mk-MK"/>
        </w:rPr>
      </w:pPr>
    </w:p>
    <w:p w:rsidR="00EE39ED" w:rsidRDefault="004F1EDF" w:rsidP="004F1EDF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ПОСТАПКА ЗА ДОДЕЛУВАЊЕ НА НАГРАДИ, ПОФАЛНИЦИ, БЛАГОДАРНИЦИ И ПРИЗНАНИЈА</w:t>
      </w:r>
    </w:p>
    <w:p w:rsidR="004F1EDF" w:rsidRDefault="004F1EDF" w:rsidP="004F1EDF">
      <w:pPr>
        <w:pStyle w:val="ListParagraph"/>
        <w:ind w:left="1080"/>
        <w:jc w:val="both"/>
        <w:rPr>
          <w:sz w:val="24"/>
          <w:szCs w:val="24"/>
          <w:lang w:val="mk-MK"/>
        </w:rPr>
      </w:pPr>
    </w:p>
    <w:p w:rsidR="004F1EDF" w:rsidRDefault="004F1EDF" w:rsidP="004F1EDF">
      <w:pPr>
        <w:pStyle w:val="ListParagraph"/>
        <w:ind w:left="108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Член 5</w:t>
      </w:r>
    </w:p>
    <w:p w:rsidR="004F1EDF" w:rsidRDefault="004F1EDF" w:rsidP="00462AC9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Комисијата за доделување на награди, пофалници, благодарници и признанија</w:t>
      </w:r>
      <w:r w:rsidR="00462AC9">
        <w:rPr>
          <w:sz w:val="24"/>
          <w:szCs w:val="24"/>
          <w:lang w:val="mk-MK"/>
        </w:rPr>
        <w:t xml:space="preserve"> на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 w:rsidR="00184928">
        <w:rPr>
          <w:sz w:val="24"/>
          <w:szCs w:val="24"/>
          <w:lang w:val="mk-MK"/>
        </w:rPr>
        <w:t>.</w:t>
      </w:r>
      <w:r w:rsidR="00462AC9">
        <w:rPr>
          <w:sz w:val="24"/>
          <w:szCs w:val="24"/>
          <w:lang w:val="mk-MK"/>
        </w:rPr>
        <w:t xml:space="preserve">, работи на седници што ги свикува и со кои раководи претседателот на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 w:rsidR="00184928">
        <w:rPr>
          <w:sz w:val="24"/>
          <w:szCs w:val="24"/>
          <w:lang w:val="mk-MK"/>
        </w:rPr>
        <w:t>.</w:t>
      </w:r>
      <w:r w:rsidR="00462AC9">
        <w:rPr>
          <w:sz w:val="24"/>
          <w:szCs w:val="24"/>
          <w:lang w:val="mk-MK"/>
        </w:rPr>
        <w:t>кој се грижи за правилно</w:t>
      </w:r>
      <w:r w:rsidR="00FC77D4">
        <w:rPr>
          <w:sz w:val="24"/>
          <w:szCs w:val="24"/>
          <w:lang w:val="mk-MK"/>
        </w:rPr>
        <w:t xml:space="preserve"> и законито работење на истата.</w:t>
      </w:r>
    </w:p>
    <w:p w:rsidR="00FC77D4" w:rsidRDefault="00FC77D4" w:rsidP="00462AC9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За текот на седницата на Комисијата и за донесените одлуки се води Записник на кој се потпишуваат сите присутни членови на Комисијата.</w:t>
      </w:r>
    </w:p>
    <w:p w:rsidR="00FC77D4" w:rsidRPr="004F1EDF" w:rsidRDefault="00FC77D4" w:rsidP="00462AC9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EE39ED" w:rsidRDefault="00FC77D4" w:rsidP="00FC77D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ПРЕОДНИ И ЗАВРШНИ ОДРЕДБИ</w:t>
      </w:r>
    </w:p>
    <w:p w:rsidR="00FC77D4" w:rsidRDefault="00FC77D4" w:rsidP="00FC77D4">
      <w:pPr>
        <w:pStyle w:val="ListParagraph"/>
        <w:ind w:left="1080"/>
        <w:jc w:val="both"/>
        <w:rPr>
          <w:sz w:val="24"/>
          <w:szCs w:val="24"/>
          <w:lang w:val="mk-MK"/>
        </w:rPr>
      </w:pPr>
    </w:p>
    <w:p w:rsidR="00FC77D4" w:rsidRDefault="00FC77D4" w:rsidP="00FC77D4">
      <w:pPr>
        <w:pStyle w:val="ListParagraph"/>
        <w:ind w:left="1080"/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Член 6</w:t>
      </w:r>
    </w:p>
    <w:p w:rsidR="00FC77D4" w:rsidRDefault="003E0CAE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Овој Правилник влегува во сила секогаш на денот кога Извршниот одбор на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 w:rsidR="00184928">
        <w:rPr>
          <w:sz w:val="24"/>
          <w:szCs w:val="24"/>
          <w:lang w:val="mk-MK"/>
        </w:rPr>
        <w:t>.</w:t>
      </w:r>
      <w:r>
        <w:rPr>
          <w:sz w:val="24"/>
          <w:szCs w:val="24"/>
          <w:lang w:val="mk-MK"/>
        </w:rPr>
        <w:t xml:space="preserve"> </w:t>
      </w:r>
      <w:r w:rsidR="000941B8">
        <w:rPr>
          <w:sz w:val="24"/>
          <w:szCs w:val="24"/>
          <w:lang w:val="mk-MK"/>
        </w:rPr>
        <w:t xml:space="preserve">ќе одлучи дека за одбележување на некој настан е неопходно да се додели награда, принание, благодарница и/или пофалница на член од </w:t>
      </w:r>
      <w:r w:rsidR="00184928" w:rsidRPr="00184928">
        <w:rPr>
          <w:sz w:val="24"/>
          <w:szCs w:val="24"/>
          <w:highlight w:val="yellow"/>
          <w:lang w:val="mk-MK"/>
        </w:rPr>
        <w:t>(назив на здружението)</w:t>
      </w:r>
      <w:r w:rsidR="00184928">
        <w:rPr>
          <w:sz w:val="24"/>
          <w:szCs w:val="24"/>
          <w:lang w:val="mk-MK"/>
        </w:rPr>
        <w:t>.</w:t>
      </w:r>
      <w:r w:rsidR="000941B8">
        <w:rPr>
          <w:sz w:val="24"/>
          <w:szCs w:val="24"/>
          <w:lang w:val="mk-MK"/>
        </w:rPr>
        <w:t>.</w:t>
      </w: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3E0CAE">
      <w:pPr>
        <w:pStyle w:val="ListParagraph"/>
        <w:ind w:left="0" w:firstLine="1080"/>
        <w:jc w:val="both"/>
        <w:rPr>
          <w:sz w:val="24"/>
          <w:szCs w:val="24"/>
          <w:lang w:val="mk-MK"/>
        </w:rPr>
      </w:pPr>
    </w:p>
    <w:p w:rsidR="000941B8" w:rsidRDefault="000941B8" w:rsidP="000941B8">
      <w:pPr>
        <w:pStyle w:val="ListParagraph"/>
        <w:spacing w:after="0" w:line="240" w:lineRule="auto"/>
        <w:ind w:left="0" w:firstLine="108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Изготвиле:                                                                             Претседател:</w:t>
      </w:r>
    </w:p>
    <w:p w:rsidR="000941B8" w:rsidRPr="000941B8" w:rsidRDefault="000941B8" w:rsidP="000941B8">
      <w:pPr>
        <w:jc w:val="both"/>
        <w:rPr>
          <w:sz w:val="24"/>
          <w:szCs w:val="24"/>
          <w:lang w:val="mk-MK"/>
        </w:rPr>
      </w:pPr>
      <w:bookmarkStart w:id="0" w:name="_GoBack"/>
      <w:bookmarkEnd w:id="0"/>
    </w:p>
    <w:sectPr w:rsidR="000941B8" w:rsidRPr="0009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00D29"/>
    <w:multiLevelType w:val="hybridMultilevel"/>
    <w:tmpl w:val="3B0CB4CC"/>
    <w:lvl w:ilvl="0" w:tplc="13502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D5C87"/>
    <w:multiLevelType w:val="hybridMultilevel"/>
    <w:tmpl w:val="DB7480F8"/>
    <w:lvl w:ilvl="0" w:tplc="F90E394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9C60D9"/>
    <w:multiLevelType w:val="hybridMultilevel"/>
    <w:tmpl w:val="95FE9BFE"/>
    <w:lvl w:ilvl="0" w:tplc="EDEE89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A911C25"/>
    <w:multiLevelType w:val="hybridMultilevel"/>
    <w:tmpl w:val="8FB0EDB2"/>
    <w:lvl w:ilvl="0" w:tplc="C8366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B056B"/>
    <w:multiLevelType w:val="hybridMultilevel"/>
    <w:tmpl w:val="4FE6A482"/>
    <w:lvl w:ilvl="0" w:tplc="62221FC0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ED"/>
    <w:rsid w:val="000941B8"/>
    <w:rsid w:val="000942FF"/>
    <w:rsid w:val="00184928"/>
    <w:rsid w:val="003B1F74"/>
    <w:rsid w:val="003E0CAE"/>
    <w:rsid w:val="00462AC9"/>
    <w:rsid w:val="004F1EDF"/>
    <w:rsid w:val="00574C30"/>
    <w:rsid w:val="006D694A"/>
    <w:rsid w:val="009B69D9"/>
    <w:rsid w:val="00B96F73"/>
    <w:rsid w:val="00B97168"/>
    <w:rsid w:val="00BD689C"/>
    <w:rsid w:val="00DC39F8"/>
    <w:rsid w:val="00EE39ED"/>
    <w:rsid w:val="00FC77D4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B82CC-0132-40B6-9C2A-F3F33A4C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Dushica</cp:lastModifiedBy>
  <cp:revision>4</cp:revision>
  <dcterms:created xsi:type="dcterms:W3CDTF">2019-09-26T11:52:00Z</dcterms:created>
  <dcterms:modified xsi:type="dcterms:W3CDTF">2019-10-01T10:44:00Z</dcterms:modified>
</cp:coreProperties>
</file>